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D16E" w14:textId="59B9DF3A" w:rsidR="00497A79" w:rsidRDefault="00D575BF">
      <w:pPr>
        <w:rPr>
          <w:b/>
          <w:szCs w:val="22"/>
          <w:shd w:val="clear" w:color="auto" w:fill="C0C0C0"/>
          <w:lang w:val="en-US"/>
        </w:rPr>
      </w:pPr>
      <w:r>
        <w:rPr>
          <w:b/>
          <w:szCs w:val="22"/>
          <w:shd w:val="clear" w:color="auto" w:fill="C0C0C0"/>
          <w:lang w:val="en-US"/>
        </w:rPr>
        <w:t xml:space="preserve">[First name  last name, </w:t>
      </w:r>
      <w:r w:rsidR="00CB1A0B">
        <w:rPr>
          <w:b/>
          <w:szCs w:val="22"/>
          <w:shd w:val="clear" w:color="auto" w:fill="C0C0C0"/>
          <w:lang w:val="en-US"/>
        </w:rPr>
        <w:t>institution</w:t>
      </w:r>
      <w:r>
        <w:rPr>
          <w:b/>
          <w:szCs w:val="22"/>
          <w:shd w:val="clear" w:color="auto" w:fill="C0C0C0"/>
          <w:lang w:val="en-US"/>
        </w:rPr>
        <w:t xml:space="preserve"> of all</w:t>
      </w:r>
      <w:r w:rsidR="00CB1A0B">
        <w:rPr>
          <w:b/>
          <w:szCs w:val="22"/>
          <w:shd w:val="clear" w:color="auto" w:fill="C0C0C0"/>
          <w:lang w:val="en-US"/>
        </w:rPr>
        <w:t xml:space="preserve"> German</w:t>
      </w:r>
      <w:r>
        <w:rPr>
          <w:b/>
          <w:szCs w:val="22"/>
          <w:shd w:val="clear" w:color="auto" w:fill="C0C0C0"/>
          <w:lang w:val="en-US"/>
        </w:rPr>
        <w:t xml:space="preserve"> applicants]</w:t>
      </w:r>
    </w:p>
    <w:p w14:paraId="0CCA5FBA" w14:textId="77777777" w:rsidR="00497A79" w:rsidRDefault="00497A79">
      <w:pPr>
        <w:rPr>
          <w:b/>
          <w:szCs w:val="22"/>
          <w:shd w:val="clear" w:color="auto" w:fill="C0C0C0"/>
          <w:lang w:val="en-US"/>
        </w:rPr>
      </w:pPr>
    </w:p>
    <w:p w14:paraId="4AC71239" w14:textId="288BEC28" w:rsidR="00497A79" w:rsidRDefault="00D575BF">
      <w:pPr>
        <w:rPr>
          <w:b/>
          <w:szCs w:val="22"/>
          <w:shd w:val="clear" w:color="auto" w:fill="C0C0C0"/>
          <w:lang w:val="en-US"/>
        </w:rPr>
      </w:pPr>
      <w:r>
        <w:rPr>
          <w:b/>
          <w:szCs w:val="22"/>
          <w:shd w:val="clear" w:color="auto" w:fill="C0C0C0"/>
          <w:lang w:val="en-US"/>
        </w:rPr>
        <w:t>[Project title</w:t>
      </w:r>
      <w:r w:rsidR="005515AF">
        <w:rPr>
          <w:b/>
          <w:szCs w:val="22"/>
          <w:shd w:val="clear" w:color="auto" w:fill="C0C0C0"/>
          <w:lang w:val="en-US"/>
        </w:rPr>
        <w:t>, Acronym</w:t>
      </w:r>
      <w:r>
        <w:rPr>
          <w:b/>
          <w:szCs w:val="22"/>
          <w:shd w:val="clear" w:color="auto" w:fill="C0C0C0"/>
          <w:lang w:val="en-US"/>
        </w:rPr>
        <w:t>]</w:t>
      </w:r>
    </w:p>
    <w:p w14:paraId="521302A0" w14:textId="77777777" w:rsidR="00497A79" w:rsidRDefault="00497A79">
      <w:pPr>
        <w:pBdr>
          <w:bottom w:val="single" w:sz="4" w:space="1" w:color="000000"/>
        </w:pBdr>
        <w:rPr>
          <w:b/>
          <w:sz w:val="24"/>
          <w:lang w:val="en-US"/>
        </w:rPr>
      </w:pPr>
    </w:p>
    <w:p w14:paraId="3E589FDF" w14:textId="77777777" w:rsidR="00497A79" w:rsidRDefault="00497A79">
      <w:pPr>
        <w:rPr>
          <w:szCs w:val="22"/>
          <w:lang w:val="en-US"/>
        </w:rPr>
      </w:pPr>
    </w:p>
    <w:p w14:paraId="68FA0F7E" w14:textId="77777777" w:rsidR="00497A79" w:rsidRDefault="00497A79">
      <w:pPr>
        <w:rPr>
          <w:szCs w:val="22"/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bookmarkEnd w:id="0"/>
    <w:bookmarkEnd w:id="1"/>
    <w:bookmarkEnd w:id="2"/>
    <w:bookmarkEnd w:id="3"/>
    <w:bookmarkEnd w:id="4"/>
    <w:p w14:paraId="5C313AAD" w14:textId="77777777" w:rsidR="00497A79" w:rsidRDefault="00D575BF">
      <w:pPr>
        <w:pStyle w:val="berschrift1"/>
        <w:rPr>
          <w:lang w:val="en-US"/>
        </w:rPr>
      </w:pPr>
      <w:r>
        <w:rPr>
          <w:lang w:val="en-US"/>
        </w:rPr>
        <w:t>Requested modules/funds</w:t>
      </w:r>
    </w:p>
    <w:p w14:paraId="67A4D9E2" w14:textId="77777777" w:rsidR="00497A79" w:rsidRDefault="00D575BF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Explain each item for each </w:t>
      </w:r>
      <w:r w:rsidR="003A0F40">
        <w:rPr>
          <w:i/>
          <w:sz w:val="18"/>
          <w:szCs w:val="18"/>
          <w:lang w:val="en-US"/>
        </w:rPr>
        <w:t xml:space="preserve">German </w:t>
      </w:r>
      <w:r>
        <w:rPr>
          <w:i/>
          <w:sz w:val="18"/>
          <w:szCs w:val="18"/>
          <w:lang w:val="en-US"/>
        </w:rPr>
        <w:t>applicant.</w:t>
      </w:r>
    </w:p>
    <w:p w14:paraId="3A47A78A" w14:textId="77777777" w:rsidR="00497A79" w:rsidRDefault="00497A79">
      <w:pPr>
        <w:rPr>
          <w:sz w:val="24"/>
          <w:szCs w:val="28"/>
          <w:lang w:val="en-US"/>
        </w:rPr>
      </w:pPr>
    </w:p>
    <w:p w14:paraId="69F33D4F" w14:textId="77777777" w:rsidR="00497A79" w:rsidRDefault="00D575BF">
      <w:pPr>
        <w:pStyle w:val="berschrift2"/>
        <w:rPr>
          <w:lang w:val="en-US"/>
        </w:rPr>
      </w:pPr>
      <w:bookmarkStart w:id="5" w:name="_Toc283017188"/>
      <w:bookmarkStart w:id="6" w:name="_Toc283017254"/>
      <w:bookmarkStart w:id="7" w:name="_Toc283017380"/>
      <w:bookmarkStart w:id="8" w:name="_Toc283038963"/>
      <w:bookmarkStart w:id="9" w:name="_Toc283039055"/>
      <w:bookmarkStart w:id="10" w:name="_Toc294158002"/>
      <w:r>
        <w:rPr>
          <w:lang w:val="en-US"/>
        </w:rPr>
        <w:t>Basi</w:t>
      </w:r>
      <w:bookmarkEnd w:id="5"/>
      <w:bookmarkEnd w:id="6"/>
      <w:bookmarkEnd w:id="7"/>
      <w:bookmarkEnd w:id="8"/>
      <w:bookmarkEnd w:id="9"/>
      <w:bookmarkEnd w:id="10"/>
      <w:r>
        <w:rPr>
          <w:lang w:val="en-US"/>
        </w:rPr>
        <w:t>c Module</w:t>
      </w:r>
    </w:p>
    <w:p w14:paraId="3383FA48" w14:textId="77777777" w:rsidR="00497A79" w:rsidRDefault="00497A79">
      <w:pPr>
        <w:rPr>
          <w:szCs w:val="28"/>
          <w:lang w:val="en-US"/>
        </w:rPr>
      </w:pPr>
    </w:p>
    <w:p w14:paraId="69257C49" w14:textId="77777777" w:rsidR="00497A79" w:rsidRDefault="00D575BF">
      <w:pPr>
        <w:pStyle w:val="berschrift3"/>
        <w:rPr>
          <w:lang w:val="en-US"/>
        </w:rPr>
      </w:pPr>
      <w:r>
        <w:rPr>
          <w:lang w:val="en-US"/>
        </w:rPr>
        <w:t>Funding for Staff</w:t>
      </w:r>
    </w:p>
    <w:p w14:paraId="5E1DFE72" w14:textId="77777777" w:rsidR="00497A79" w:rsidRDefault="00497A79">
      <w:pPr>
        <w:rPr>
          <w:szCs w:val="28"/>
          <w:lang w:val="en-US"/>
        </w:rPr>
      </w:pPr>
    </w:p>
    <w:p w14:paraId="3FB733E8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724F129C" w14:textId="77777777" w:rsidR="00497A79" w:rsidRDefault="00497A79">
      <w:pPr>
        <w:rPr>
          <w:szCs w:val="28"/>
          <w:lang w:val="en-US"/>
        </w:rPr>
      </w:pPr>
    </w:p>
    <w:p w14:paraId="5E89E7E0" w14:textId="77777777" w:rsidR="00497A79" w:rsidRDefault="00D575BF">
      <w:pPr>
        <w:pStyle w:val="berschrift3"/>
        <w:rPr>
          <w:lang w:val="en-US"/>
        </w:rPr>
      </w:pPr>
      <w:r>
        <w:rPr>
          <w:lang w:val="en-US"/>
        </w:rPr>
        <w:t>Direct Project Costs</w:t>
      </w:r>
    </w:p>
    <w:p w14:paraId="6B916A4B" w14:textId="77777777" w:rsidR="00497A79" w:rsidRDefault="00497A79">
      <w:pPr>
        <w:rPr>
          <w:szCs w:val="28"/>
          <w:lang w:val="en-US"/>
        </w:rPr>
      </w:pPr>
    </w:p>
    <w:p w14:paraId="44A7AAFE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6F57B3E7" w14:textId="77777777" w:rsidR="00497A79" w:rsidRDefault="00497A79">
      <w:pPr>
        <w:rPr>
          <w:szCs w:val="28"/>
          <w:lang w:val="en-US"/>
        </w:rPr>
      </w:pPr>
    </w:p>
    <w:p w14:paraId="129D98C3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>Equipment up to Euro 10,000, Software and Consumables</w:t>
      </w:r>
    </w:p>
    <w:p w14:paraId="42FA1D6C" w14:textId="77777777" w:rsidR="00497A79" w:rsidRDefault="00497A79">
      <w:pPr>
        <w:rPr>
          <w:szCs w:val="28"/>
          <w:lang w:val="en-US"/>
        </w:rPr>
      </w:pPr>
    </w:p>
    <w:p w14:paraId="10479500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52BCF88" w14:textId="77777777" w:rsidR="00497A79" w:rsidRDefault="00497A79">
      <w:pPr>
        <w:rPr>
          <w:b/>
          <w:szCs w:val="28"/>
          <w:lang w:val="en-US"/>
        </w:rPr>
      </w:pPr>
    </w:p>
    <w:p w14:paraId="1CC56688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>Travel Expenses</w:t>
      </w:r>
    </w:p>
    <w:p w14:paraId="5BFB25E1" w14:textId="77777777" w:rsidR="00497A79" w:rsidRDefault="00497A79">
      <w:pPr>
        <w:rPr>
          <w:szCs w:val="28"/>
          <w:lang w:val="en-US"/>
        </w:rPr>
      </w:pPr>
    </w:p>
    <w:p w14:paraId="4CE9049A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26255F3" w14:textId="77777777" w:rsidR="00497A79" w:rsidRDefault="00497A79">
      <w:pPr>
        <w:rPr>
          <w:b/>
          <w:szCs w:val="28"/>
          <w:lang w:val="en-US"/>
        </w:rPr>
      </w:pPr>
    </w:p>
    <w:p w14:paraId="31880220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 xml:space="preserve">Visiting Researchers </w:t>
      </w:r>
      <w:r w:rsidRPr="002D1C53">
        <w:rPr>
          <w:b w:val="0"/>
          <w:lang w:val="en-US"/>
        </w:rPr>
        <w:t>(excluding Mercator Fellows)</w:t>
      </w:r>
      <w:r>
        <w:rPr>
          <w:lang w:val="en-US"/>
        </w:rPr>
        <w:tab/>
      </w:r>
    </w:p>
    <w:p w14:paraId="49C65DF7" w14:textId="77777777" w:rsidR="00497A79" w:rsidRDefault="00497A79">
      <w:pPr>
        <w:rPr>
          <w:szCs w:val="28"/>
          <w:lang w:val="en-US"/>
        </w:rPr>
      </w:pPr>
    </w:p>
    <w:p w14:paraId="5A0FAC7D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659167F" w14:textId="77777777" w:rsidR="00497A79" w:rsidRDefault="00497A79">
      <w:pPr>
        <w:rPr>
          <w:szCs w:val="28"/>
          <w:lang w:val="en-US"/>
        </w:rPr>
      </w:pPr>
    </w:p>
    <w:p w14:paraId="42C0CCDF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>Expenses for Laboratory Animals</w:t>
      </w:r>
    </w:p>
    <w:p w14:paraId="79804C78" w14:textId="77777777" w:rsidR="00497A79" w:rsidRDefault="00497A79">
      <w:pPr>
        <w:rPr>
          <w:szCs w:val="28"/>
          <w:lang w:val="en-US"/>
        </w:rPr>
      </w:pPr>
    </w:p>
    <w:p w14:paraId="4A02800B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CF707ED" w14:textId="77777777" w:rsidR="00497A79" w:rsidRDefault="00497A79">
      <w:pPr>
        <w:rPr>
          <w:szCs w:val="28"/>
          <w:lang w:val="en-US"/>
        </w:rPr>
      </w:pPr>
    </w:p>
    <w:p w14:paraId="0BF7F873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>Other Costs</w:t>
      </w:r>
    </w:p>
    <w:p w14:paraId="43031617" w14:textId="77777777" w:rsidR="00497A79" w:rsidRDefault="00497A79">
      <w:pPr>
        <w:rPr>
          <w:szCs w:val="28"/>
          <w:lang w:val="en-US"/>
        </w:rPr>
      </w:pPr>
    </w:p>
    <w:p w14:paraId="687340AD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8852243" w14:textId="77777777" w:rsidR="00497A79" w:rsidRDefault="00497A79">
      <w:pPr>
        <w:rPr>
          <w:szCs w:val="28"/>
          <w:lang w:val="en-US"/>
        </w:rPr>
      </w:pPr>
    </w:p>
    <w:p w14:paraId="16803005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>Project-related publication expenses</w:t>
      </w:r>
    </w:p>
    <w:p w14:paraId="4EBEF4D3" w14:textId="77777777" w:rsidR="00497A79" w:rsidRDefault="00497A79">
      <w:pPr>
        <w:rPr>
          <w:szCs w:val="28"/>
          <w:lang w:val="en-US"/>
        </w:rPr>
      </w:pPr>
    </w:p>
    <w:p w14:paraId="0EC327A9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6FD52C2C" w14:textId="77777777" w:rsidR="00497A79" w:rsidRDefault="00497A79">
      <w:pPr>
        <w:rPr>
          <w:szCs w:val="28"/>
          <w:lang w:val="en-US"/>
        </w:rPr>
      </w:pPr>
    </w:p>
    <w:p w14:paraId="600C9383" w14:textId="77777777" w:rsidR="00497A79" w:rsidRDefault="00497A79">
      <w:pPr>
        <w:rPr>
          <w:szCs w:val="28"/>
          <w:lang w:val="en-US"/>
        </w:rPr>
      </w:pPr>
    </w:p>
    <w:p w14:paraId="5D83E86C" w14:textId="77777777" w:rsidR="00497A79" w:rsidRDefault="00D575BF">
      <w:pPr>
        <w:pStyle w:val="berschrift3"/>
        <w:rPr>
          <w:lang w:val="en-US"/>
        </w:rPr>
      </w:pPr>
      <w:bookmarkStart w:id="11" w:name="_Toc287869744"/>
      <w:bookmarkStart w:id="12" w:name="_Toc292110986"/>
      <w:r>
        <w:rPr>
          <w:lang w:val="en-US"/>
        </w:rPr>
        <w:t>I</w:t>
      </w:r>
      <w:bookmarkEnd w:id="11"/>
      <w:r>
        <w:rPr>
          <w:lang w:val="en-US"/>
        </w:rPr>
        <w:t>nstrumentation</w:t>
      </w:r>
      <w:bookmarkEnd w:id="12"/>
    </w:p>
    <w:p w14:paraId="28785D4A" w14:textId="77777777" w:rsidR="00497A79" w:rsidRDefault="00497A79">
      <w:pPr>
        <w:rPr>
          <w:szCs w:val="28"/>
          <w:lang w:val="en-US"/>
        </w:rPr>
      </w:pPr>
    </w:p>
    <w:p w14:paraId="2C9FA27F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>Equipment exceeding Euro 10,000</w:t>
      </w:r>
    </w:p>
    <w:p w14:paraId="0329A7F9" w14:textId="77777777" w:rsidR="00497A79" w:rsidRDefault="00497A79">
      <w:pPr>
        <w:rPr>
          <w:lang w:val="en-US"/>
        </w:rPr>
      </w:pPr>
    </w:p>
    <w:p w14:paraId="701DBA05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F76455C" w14:textId="77777777" w:rsidR="00497A79" w:rsidRDefault="00497A79">
      <w:pPr>
        <w:rPr>
          <w:szCs w:val="28"/>
          <w:lang w:val="en-US"/>
        </w:rPr>
      </w:pPr>
    </w:p>
    <w:p w14:paraId="374FA86C" w14:textId="77777777" w:rsidR="00497A79" w:rsidRDefault="00D575BF">
      <w:pPr>
        <w:pStyle w:val="berschrift4"/>
        <w:rPr>
          <w:lang w:val="en-US"/>
        </w:rPr>
      </w:pPr>
      <w:r>
        <w:rPr>
          <w:lang w:val="en-US"/>
        </w:rPr>
        <w:t>Major Instrumentation exceeding Euro 50,000</w:t>
      </w:r>
    </w:p>
    <w:p w14:paraId="05FD1473" w14:textId="77777777" w:rsidR="00497A79" w:rsidRDefault="00497A79">
      <w:pPr>
        <w:rPr>
          <w:lang w:val="en-US"/>
        </w:rPr>
      </w:pPr>
    </w:p>
    <w:p w14:paraId="590631C1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DAF98DF" w14:textId="77777777" w:rsidR="00497A79" w:rsidRDefault="00497A79">
      <w:pPr>
        <w:rPr>
          <w:szCs w:val="28"/>
          <w:lang w:val="en-US"/>
        </w:rPr>
      </w:pPr>
    </w:p>
    <w:p w14:paraId="34888219" w14:textId="77777777" w:rsidR="00497A79" w:rsidRDefault="00D575BF">
      <w:pPr>
        <w:pStyle w:val="berschrift2"/>
        <w:rPr>
          <w:lang w:val="en-US"/>
        </w:rPr>
      </w:pPr>
      <w:bookmarkStart w:id="13" w:name="_Toc283017198"/>
      <w:bookmarkStart w:id="14" w:name="_Toc283017264"/>
      <w:bookmarkStart w:id="15" w:name="_Toc283017390"/>
      <w:bookmarkStart w:id="16" w:name="_Toc283038973"/>
      <w:bookmarkStart w:id="17" w:name="_Toc283039059"/>
      <w:bookmarkStart w:id="18" w:name="_Toc294158003"/>
      <w:r>
        <w:rPr>
          <w:lang w:val="en-US"/>
        </w:rPr>
        <w:lastRenderedPageBreak/>
        <w:t>Modul</w:t>
      </w:r>
      <w:bookmarkEnd w:id="13"/>
      <w:bookmarkEnd w:id="14"/>
      <w:bookmarkEnd w:id="15"/>
      <w:bookmarkEnd w:id="16"/>
      <w:bookmarkEnd w:id="17"/>
      <w:bookmarkEnd w:id="18"/>
      <w:r>
        <w:rPr>
          <w:lang w:val="en-US"/>
        </w:rPr>
        <w:t>e Temporary Position for Principal Investigator</w:t>
      </w:r>
    </w:p>
    <w:p w14:paraId="73F3BFD0" w14:textId="77777777" w:rsidR="00497A79" w:rsidRDefault="00497A79">
      <w:pPr>
        <w:rPr>
          <w:szCs w:val="28"/>
          <w:lang w:val="en-US"/>
        </w:rPr>
      </w:pPr>
    </w:p>
    <w:p w14:paraId="69127A62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04EDEA21" w14:textId="77777777" w:rsidR="00497A79" w:rsidRDefault="00497A79">
      <w:pPr>
        <w:rPr>
          <w:lang w:val="en-US"/>
        </w:rPr>
      </w:pPr>
    </w:p>
    <w:p w14:paraId="363BB660" w14:textId="77777777" w:rsidR="00497A79" w:rsidRDefault="00D575BF">
      <w:pPr>
        <w:pStyle w:val="berschrift2"/>
        <w:rPr>
          <w:lang w:val="en-US"/>
        </w:rPr>
      </w:pPr>
      <w:bookmarkStart w:id="19" w:name="_Toc283017199"/>
      <w:bookmarkStart w:id="20" w:name="_Toc283017265"/>
      <w:bookmarkStart w:id="21" w:name="_Toc283017391"/>
      <w:bookmarkStart w:id="22" w:name="_Toc283038974"/>
      <w:bookmarkStart w:id="23" w:name="_Toc283039060"/>
      <w:bookmarkStart w:id="24" w:name="_Toc294158004"/>
      <w:r>
        <w:rPr>
          <w:lang w:val="en-US"/>
        </w:rPr>
        <w:t>Modul</w:t>
      </w:r>
      <w:bookmarkEnd w:id="19"/>
      <w:bookmarkEnd w:id="20"/>
      <w:bookmarkEnd w:id="21"/>
      <w:bookmarkEnd w:id="22"/>
      <w:bookmarkEnd w:id="23"/>
      <w:bookmarkEnd w:id="24"/>
      <w:r>
        <w:rPr>
          <w:lang w:val="en-US"/>
        </w:rPr>
        <w:t>e Replacement Funding</w:t>
      </w:r>
    </w:p>
    <w:p w14:paraId="2BD0582B" w14:textId="77777777" w:rsidR="00497A79" w:rsidRDefault="00497A79">
      <w:pPr>
        <w:rPr>
          <w:szCs w:val="28"/>
          <w:lang w:val="en-US"/>
        </w:rPr>
      </w:pPr>
    </w:p>
    <w:p w14:paraId="72D3348C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  <w:r>
        <w:rPr>
          <w:szCs w:val="28"/>
          <w:lang w:val="en-US"/>
        </w:rPr>
        <w:t xml:space="preserve"> </w:t>
      </w:r>
    </w:p>
    <w:p w14:paraId="2B93D147" w14:textId="77777777" w:rsidR="00497A79" w:rsidRDefault="00497A79">
      <w:pPr>
        <w:rPr>
          <w:szCs w:val="28"/>
          <w:lang w:val="en-US"/>
        </w:rPr>
      </w:pPr>
    </w:p>
    <w:p w14:paraId="60D0525B" w14:textId="77777777" w:rsidR="00497A79" w:rsidRDefault="00D575BF">
      <w:pPr>
        <w:pStyle w:val="berschrift2"/>
        <w:rPr>
          <w:lang w:val="en-US"/>
        </w:rPr>
      </w:pPr>
      <w:r>
        <w:rPr>
          <w:lang w:val="en-US"/>
        </w:rPr>
        <w:t>Module Temporary Substitute for Clinicians</w:t>
      </w:r>
    </w:p>
    <w:p w14:paraId="32F4446D" w14:textId="77777777" w:rsidR="00497A79" w:rsidRDefault="00497A79">
      <w:pPr>
        <w:rPr>
          <w:lang w:val="en-US"/>
        </w:rPr>
      </w:pPr>
    </w:p>
    <w:p w14:paraId="5FF1DB7E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C7E5F11" w14:textId="77777777" w:rsidR="00497A79" w:rsidRDefault="00497A79">
      <w:pPr>
        <w:rPr>
          <w:szCs w:val="28"/>
          <w:lang w:val="en-US"/>
        </w:rPr>
      </w:pPr>
    </w:p>
    <w:p w14:paraId="7711F766" w14:textId="77777777" w:rsidR="00497A79" w:rsidRDefault="00D575BF">
      <w:pPr>
        <w:pStyle w:val="berschrift2"/>
        <w:rPr>
          <w:lang w:val="en-US"/>
        </w:rPr>
      </w:pPr>
      <w:r>
        <w:rPr>
          <w:lang w:val="en-US"/>
        </w:rPr>
        <w:t xml:space="preserve">Module Mercator Fellows </w:t>
      </w:r>
      <w:r w:rsidRPr="002D1C53">
        <w:rPr>
          <w:b w:val="0"/>
          <w:lang w:val="en-US"/>
        </w:rPr>
        <w:t>(no UK fellows allowed)</w:t>
      </w:r>
    </w:p>
    <w:p w14:paraId="074CF74C" w14:textId="77777777" w:rsidR="00497A79" w:rsidRDefault="00497A79">
      <w:pPr>
        <w:rPr>
          <w:lang w:val="en-US"/>
        </w:rPr>
      </w:pPr>
    </w:p>
    <w:p w14:paraId="2EB7E02C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5F1FCF59" w14:textId="77777777" w:rsidR="00497A79" w:rsidRDefault="00497A79">
      <w:pPr>
        <w:rPr>
          <w:szCs w:val="28"/>
          <w:lang w:val="en-US"/>
        </w:rPr>
      </w:pPr>
    </w:p>
    <w:p w14:paraId="62628197" w14:textId="77777777" w:rsidR="00497A79" w:rsidRDefault="00D575BF">
      <w:pPr>
        <w:pStyle w:val="berschrift2"/>
        <w:rPr>
          <w:lang w:val="en-US"/>
        </w:rPr>
      </w:pPr>
      <w:bookmarkStart w:id="25" w:name="_Toc283017202"/>
      <w:bookmarkStart w:id="26" w:name="_Toc283017268"/>
      <w:bookmarkStart w:id="27" w:name="_Toc283017394"/>
      <w:bookmarkStart w:id="28" w:name="_Toc283038977"/>
      <w:bookmarkStart w:id="29" w:name="_Toc283039063"/>
      <w:bookmarkStart w:id="30" w:name="_Toc294158007"/>
      <w:r>
        <w:rPr>
          <w:lang w:val="en-US"/>
        </w:rPr>
        <w:t xml:space="preserve">Module </w:t>
      </w:r>
      <w:bookmarkEnd w:id="25"/>
      <w:bookmarkEnd w:id="26"/>
      <w:bookmarkEnd w:id="27"/>
      <w:bookmarkEnd w:id="28"/>
      <w:bookmarkEnd w:id="29"/>
      <w:bookmarkEnd w:id="30"/>
      <w:r w:rsidR="002D1C53">
        <w:rPr>
          <w:lang w:val="en-US"/>
        </w:rPr>
        <w:t>Workshop Funding</w:t>
      </w:r>
      <w:r>
        <w:rPr>
          <w:lang w:val="en-US"/>
        </w:rPr>
        <w:t xml:space="preserve"> </w:t>
      </w:r>
    </w:p>
    <w:p w14:paraId="78126C26" w14:textId="77777777" w:rsidR="00497A79" w:rsidRDefault="00497A79">
      <w:pPr>
        <w:rPr>
          <w:szCs w:val="28"/>
          <w:lang w:val="en-US"/>
        </w:rPr>
      </w:pPr>
    </w:p>
    <w:p w14:paraId="75CBD607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27DEBDDC" w14:textId="77777777" w:rsidR="00497A79" w:rsidRDefault="00497A79">
      <w:pPr>
        <w:rPr>
          <w:szCs w:val="28"/>
          <w:lang w:val="en-US"/>
        </w:rPr>
      </w:pPr>
    </w:p>
    <w:p w14:paraId="27266961" w14:textId="77777777" w:rsidR="00497A79" w:rsidRDefault="00D575BF">
      <w:pPr>
        <w:pStyle w:val="berschrift2"/>
        <w:rPr>
          <w:lang w:val="en-US"/>
        </w:rPr>
      </w:pPr>
      <w:bookmarkStart w:id="31" w:name="_Toc283017201"/>
      <w:bookmarkStart w:id="32" w:name="_Toc283017267"/>
      <w:bookmarkStart w:id="33" w:name="_Toc283017393"/>
      <w:bookmarkStart w:id="34" w:name="_Toc283038976"/>
      <w:bookmarkStart w:id="35" w:name="_Toc283039062"/>
      <w:bookmarkStart w:id="36" w:name="_Toc294158006"/>
      <w:r>
        <w:rPr>
          <w:lang w:val="en-US"/>
        </w:rPr>
        <w:t>Modul</w:t>
      </w:r>
      <w:bookmarkEnd w:id="31"/>
      <w:bookmarkEnd w:id="32"/>
      <w:bookmarkEnd w:id="33"/>
      <w:bookmarkEnd w:id="34"/>
      <w:bookmarkEnd w:id="35"/>
      <w:bookmarkEnd w:id="36"/>
      <w:r>
        <w:rPr>
          <w:lang w:val="en-US"/>
        </w:rPr>
        <w:t>e Public Relations Funding</w:t>
      </w:r>
    </w:p>
    <w:p w14:paraId="07A57A85" w14:textId="77777777" w:rsidR="00497A79" w:rsidRDefault="00497A79">
      <w:pPr>
        <w:rPr>
          <w:szCs w:val="28"/>
          <w:lang w:val="en-US"/>
        </w:rPr>
      </w:pPr>
    </w:p>
    <w:p w14:paraId="7259F058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7F664A5D" w14:textId="77777777" w:rsidR="00497A79" w:rsidRDefault="00497A79">
      <w:pPr>
        <w:rPr>
          <w:szCs w:val="28"/>
          <w:lang w:val="en-US"/>
        </w:rPr>
      </w:pPr>
    </w:p>
    <w:p w14:paraId="123FCF4B" w14:textId="77777777" w:rsidR="00497A79" w:rsidRDefault="00D575BF">
      <w:pPr>
        <w:pStyle w:val="berschrift2"/>
        <w:rPr>
          <w:lang w:val="en-US"/>
        </w:rPr>
      </w:pPr>
      <w:r>
        <w:rPr>
          <w:lang w:val="en-US"/>
        </w:rPr>
        <w:t>Module Standard Allowance for Gender Equality Measures</w:t>
      </w:r>
    </w:p>
    <w:p w14:paraId="35002D50" w14:textId="77777777" w:rsidR="002D1C53" w:rsidRPr="002D1C53" w:rsidRDefault="002D1C53" w:rsidP="002D1C53">
      <w:pPr>
        <w:pStyle w:val="KeinLeerraum"/>
        <w:rPr>
          <w:i/>
          <w:lang w:val="en-GB"/>
        </w:rPr>
      </w:pPr>
      <w:r w:rsidRPr="002D1C53">
        <w:rPr>
          <w:i/>
          <w:lang w:val="en-GB"/>
        </w:rPr>
        <w:t>Please detail what measures are planned to promote diversity and equal opportunities.</w:t>
      </w:r>
    </w:p>
    <w:p w14:paraId="62D73153" w14:textId="77777777" w:rsidR="00497A79" w:rsidRDefault="00497A79">
      <w:pPr>
        <w:spacing w:line="288" w:lineRule="auto"/>
        <w:rPr>
          <w:szCs w:val="28"/>
          <w:lang w:val="en-US"/>
        </w:rPr>
      </w:pPr>
    </w:p>
    <w:p w14:paraId="748C2021" w14:textId="77777777" w:rsidR="00497A79" w:rsidRDefault="00D575BF">
      <w:r>
        <w:rPr>
          <w:szCs w:val="28"/>
          <w:shd w:val="clear" w:color="auto" w:fill="C0C0C0"/>
          <w:lang w:val="en-US"/>
        </w:rPr>
        <w:t>[Text]</w:t>
      </w:r>
    </w:p>
    <w:p w14:paraId="3EB9902B" w14:textId="77777777" w:rsidR="00497A79" w:rsidRDefault="00497A79">
      <w:pPr>
        <w:rPr>
          <w:szCs w:val="28"/>
          <w:lang w:val="en-US"/>
        </w:rPr>
      </w:pPr>
    </w:p>
    <w:p w14:paraId="6FDC96F6" w14:textId="77777777" w:rsidR="00497A79" w:rsidRDefault="00497A79">
      <w:pPr>
        <w:rPr>
          <w:szCs w:val="28"/>
          <w:lang w:val="en-US"/>
        </w:rPr>
      </w:pPr>
    </w:p>
    <w:sectPr w:rsidR="00497A79">
      <w:head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7655" w14:textId="77777777" w:rsidR="0082474B" w:rsidRDefault="00D575BF">
      <w:r>
        <w:separator/>
      </w:r>
    </w:p>
  </w:endnote>
  <w:endnote w:type="continuationSeparator" w:id="0">
    <w:p w14:paraId="5064D859" w14:textId="77777777" w:rsidR="0082474B" w:rsidRDefault="00D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G-TTF">
    <w:altName w:val="Gentium Basic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2268"/>
    </w:tblGrid>
    <w:tr w:rsidR="00443E0F" w14:paraId="64B35775" w14:textId="77777777">
      <w:trPr>
        <w:trHeight w:val="283"/>
      </w:trPr>
      <w:tc>
        <w:tcPr>
          <w:tcW w:w="6804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6298609C" w14:textId="77777777" w:rsidR="00CB1A0B" w:rsidRDefault="00D575BF">
          <w:pPr>
            <w:rPr>
              <w:rFonts w:cs="Arial"/>
              <w:b/>
              <w:color w:val="00529E"/>
              <w:sz w:val="17"/>
              <w:szCs w:val="17"/>
              <w:lang w:eastAsia="zh-CN"/>
            </w:rPr>
          </w:pPr>
          <w:r>
            <w:rPr>
              <w:rFonts w:cs="Arial"/>
              <w:b/>
              <w:color w:val="00529E"/>
              <w:sz w:val="17"/>
              <w:szCs w:val="17"/>
              <w:lang w:eastAsia="zh-CN"/>
            </w:rPr>
            <w:t>Deutsche Forschungsgemeinschaft</w:t>
          </w:r>
        </w:p>
        <w:p w14:paraId="0ABF3DBB" w14:textId="77777777" w:rsidR="00CB1A0B" w:rsidRDefault="00D575BF">
          <w:r>
            <w:rPr>
              <w:rFonts w:cs="Arial"/>
              <w:sz w:val="17"/>
              <w:szCs w:val="17"/>
              <w:lang w:eastAsia="zh-CN"/>
            </w:rPr>
            <w:t xml:space="preserve">Kennedyallee 40 </w:t>
          </w:r>
          <w:r>
            <w:rPr>
              <w:rFonts w:cs="Arial"/>
              <w:b/>
              <w:sz w:val="17"/>
              <w:szCs w:val="17"/>
              <w:lang w:eastAsia="zh-CN"/>
            </w:rPr>
            <w:t>∙</w:t>
          </w:r>
          <w:r>
            <w:rPr>
              <w:rFonts w:cs="Arial"/>
              <w:sz w:val="17"/>
              <w:szCs w:val="17"/>
              <w:lang w:eastAsia="zh-CN"/>
            </w:rPr>
            <w:t xml:space="preserve"> 53175 Bonn </w:t>
          </w:r>
          <w:r>
            <w:rPr>
              <w:rFonts w:cs="Arial"/>
              <w:b/>
              <w:sz w:val="17"/>
              <w:szCs w:val="17"/>
              <w:lang w:eastAsia="zh-CN"/>
            </w:rPr>
            <w:t>∙</w:t>
          </w:r>
          <w:r>
            <w:rPr>
              <w:rFonts w:cs="Arial"/>
              <w:sz w:val="17"/>
              <w:szCs w:val="17"/>
              <w:lang w:eastAsia="zh-CN"/>
            </w:rPr>
            <w:t xml:space="preserve"> postal address: 53170 Bonn</w:t>
          </w:r>
        </w:p>
        <w:p w14:paraId="65AFE87A" w14:textId="77777777" w:rsidR="00CB1A0B" w:rsidRPr="00CB1A0B" w:rsidRDefault="00D575BF">
          <w:pPr>
            <w:spacing w:line="276" w:lineRule="auto"/>
            <w:rPr>
              <w:lang w:val="en-US"/>
            </w:rPr>
          </w:pPr>
          <w:r>
            <w:rPr>
              <w:rFonts w:cs="Arial"/>
              <w:sz w:val="17"/>
              <w:szCs w:val="17"/>
              <w:lang w:val="en-US" w:eastAsia="zh-CN"/>
            </w:rPr>
            <w:t xml:space="preserve">phone: + 49 228 885-1 </w:t>
          </w:r>
          <w:r>
            <w:rPr>
              <w:rFonts w:cs="Arial"/>
              <w:b/>
              <w:sz w:val="17"/>
              <w:szCs w:val="17"/>
              <w:lang w:val="en-US" w:eastAsia="zh-CN"/>
            </w:rPr>
            <w:t>∙</w:t>
          </w:r>
          <w:r>
            <w:rPr>
              <w:rFonts w:cs="Arial"/>
              <w:sz w:val="17"/>
              <w:szCs w:val="17"/>
              <w:lang w:val="en-US" w:eastAsia="zh-CN"/>
            </w:rPr>
            <w:t xml:space="preserve"> fax: + 49 228 885-2777 </w:t>
          </w:r>
          <w:r>
            <w:rPr>
              <w:rFonts w:cs="Arial"/>
              <w:b/>
              <w:sz w:val="17"/>
              <w:szCs w:val="17"/>
              <w:lang w:val="en-US" w:eastAsia="zh-CN"/>
            </w:rPr>
            <w:t>∙</w:t>
          </w:r>
          <w:r>
            <w:rPr>
              <w:rFonts w:cs="Arial"/>
              <w:sz w:val="17"/>
              <w:szCs w:val="17"/>
              <w:lang w:val="en-US" w:eastAsia="zh-CN"/>
            </w:rPr>
            <w:t xml:space="preserve"> postmaster@dfg.de ∙ www.dfg.de</w:t>
          </w:r>
        </w:p>
      </w:tc>
      <w:tc>
        <w:tcPr>
          <w:tcW w:w="2268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8767D58" w14:textId="77777777" w:rsidR="00CB1A0B" w:rsidRDefault="00D575BF">
          <w:pPr>
            <w:jc w:val="right"/>
            <w:rPr>
              <w:rFonts w:ascii="DFG-TTF" w:hAnsi="DFG-TTF"/>
              <w:color w:val="00529E"/>
              <w:sz w:val="74"/>
              <w:szCs w:val="74"/>
              <w:lang w:eastAsia="zh-CN"/>
            </w:rPr>
          </w:pPr>
          <w:r>
            <w:rPr>
              <w:rFonts w:ascii="DFG-TTF" w:hAnsi="DFG-TTF"/>
              <w:color w:val="00529E"/>
              <w:sz w:val="74"/>
              <w:szCs w:val="74"/>
              <w:lang w:eastAsia="zh-CN"/>
            </w:rPr>
            <w:t>DFG</w:t>
          </w:r>
        </w:p>
      </w:tc>
    </w:tr>
  </w:tbl>
  <w:p w14:paraId="4F2F1013" w14:textId="77777777" w:rsidR="00CB1A0B" w:rsidRDefault="00CB1A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E93B" w14:textId="77777777" w:rsidR="0082474B" w:rsidRDefault="00D575BF">
      <w:r>
        <w:rPr>
          <w:color w:val="000000"/>
        </w:rPr>
        <w:separator/>
      </w:r>
    </w:p>
  </w:footnote>
  <w:footnote w:type="continuationSeparator" w:id="0">
    <w:p w14:paraId="3E98ED9F" w14:textId="77777777" w:rsidR="0082474B" w:rsidRDefault="00D5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6C8B" w14:textId="77777777" w:rsidR="00CB1A0B" w:rsidRDefault="00D575BF">
    <w:pPr>
      <w:pStyle w:val="Kopfzeile"/>
    </w:pPr>
    <w:r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ab/>
      <w:t xml:space="preserve">page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PAGE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  <w:r>
      <w:rPr>
        <w:rFonts w:cs="Arial"/>
        <w:sz w:val="17"/>
        <w:szCs w:val="17"/>
        <w:lang w:val="en-GB"/>
      </w:rPr>
      <w:t xml:space="preserve"> of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NUMPAGES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</w:p>
  <w:p w14:paraId="4371CA0B" w14:textId="77777777" w:rsidR="00CB1A0B" w:rsidRDefault="00CB1A0B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C186" w14:textId="77777777" w:rsidR="00CB1A0B" w:rsidRDefault="00D575BF">
    <w:pPr>
      <w:pStyle w:val="Kopfzeile"/>
    </w:pPr>
    <w:r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ab/>
      <w:t xml:space="preserve">page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PAGE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1</w:t>
    </w:r>
    <w:r>
      <w:rPr>
        <w:rFonts w:cs="Arial"/>
        <w:sz w:val="17"/>
        <w:szCs w:val="17"/>
        <w:lang w:val="en-GB"/>
      </w:rPr>
      <w:fldChar w:fldCharType="end"/>
    </w:r>
    <w:r>
      <w:rPr>
        <w:rFonts w:cs="Arial"/>
        <w:sz w:val="17"/>
        <w:szCs w:val="17"/>
        <w:lang w:val="en-GB"/>
      </w:rPr>
      <w:t xml:space="preserve"> of </w:t>
    </w:r>
    <w:r>
      <w:rPr>
        <w:rFonts w:cs="Arial"/>
        <w:sz w:val="17"/>
        <w:szCs w:val="17"/>
        <w:lang w:val="en-GB"/>
      </w:rPr>
      <w:fldChar w:fldCharType="begin"/>
    </w:r>
    <w:r>
      <w:rPr>
        <w:rFonts w:cs="Arial"/>
        <w:sz w:val="17"/>
        <w:szCs w:val="17"/>
        <w:lang w:val="en-GB"/>
      </w:rPr>
      <w:instrText xml:space="preserve"> NUMPAGES </w:instrText>
    </w:r>
    <w:r>
      <w:rPr>
        <w:rFonts w:cs="Arial"/>
        <w:sz w:val="17"/>
        <w:szCs w:val="17"/>
        <w:lang w:val="en-GB"/>
      </w:rPr>
      <w:fldChar w:fldCharType="separate"/>
    </w:r>
    <w:r>
      <w:rPr>
        <w:rFonts w:cs="Arial"/>
        <w:sz w:val="17"/>
        <w:szCs w:val="17"/>
        <w:lang w:val="en-GB"/>
      </w:rPr>
      <w:t>2</w:t>
    </w:r>
    <w:r>
      <w:rPr>
        <w:rFonts w:cs="Arial"/>
        <w:sz w:val="17"/>
        <w:szCs w:val="17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C3302"/>
    <w:multiLevelType w:val="multilevel"/>
    <w:tmpl w:val="480EC090"/>
    <w:styleLink w:val="WWOutlineListStyle1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Arial" w:hAnsi="Arial" w:cs="Times New Roman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Arial" w:hAnsi="Arial" w:cs="Times New Roman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Arial" w:hAnsi="Arial" w:cs="Times New Roman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Arial" w:hAnsi="Arial" w:cs="Times New Roman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E365776"/>
    <w:multiLevelType w:val="multilevel"/>
    <w:tmpl w:val="32262A5A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Times New Roman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cs="Times New Roman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cs="Times New Roman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551838591">
    <w:abstractNumId w:val="0"/>
  </w:num>
  <w:num w:numId="2" w16cid:durableId="7602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79"/>
    <w:rsid w:val="00057A6C"/>
    <w:rsid w:val="000A6FBE"/>
    <w:rsid w:val="002D1C53"/>
    <w:rsid w:val="00336143"/>
    <w:rsid w:val="003A0F40"/>
    <w:rsid w:val="00497A79"/>
    <w:rsid w:val="005515AF"/>
    <w:rsid w:val="0082474B"/>
    <w:rsid w:val="00CB1A0B"/>
    <w:rsid w:val="00D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DDCA"/>
  <w15:docId w15:val="{6F68E3BD-F919-44D4-AEC5-12CB41AC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tabs>
        <w:tab w:val="left" w:pos="0"/>
      </w:tabs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1">
    <w:name w:val="WW_OutlineListStyle_1"/>
    <w:basedOn w:val="KeineList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rPr>
      <w:rFonts w:ascii="Arial" w:eastAsia="Times New Roman" w:hAnsi="Arial" w:cs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rPr>
      <w:rFonts w:ascii="Arial" w:eastAsia="Times New Roman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rPr>
      <w:rFonts w:ascii="Arial" w:eastAsia="Times New Roman" w:hAnsi="Arial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Absatz-Standardschriftart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cs="Times New Roma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cs="Times New Roman"/>
    </w:rPr>
  </w:style>
  <w:style w:type="paragraph" w:styleId="Listenabsatz">
    <w:name w:val="List Paragraph"/>
    <w:basedOn w:val="Standard"/>
    <w:pPr>
      <w:ind w:left="708"/>
    </w:pPr>
  </w:style>
  <w:style w:type="paragraph" w:styleId="Untertitel">
    <w:name w:val="Subtitle"/>
    <w:basedOn w:val="Standard"/>
    <w:next w:val="Standard"/>
    <w:uiPriority w:val="11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Hervorhebung">
    <w:name w:val="Emphasis"/>
    <w:basedOn w:val="Absatz-Standardschriftart"/>
    <w:rPr>
      <w:rFonts w:cs="Times New Roman"/>
      <w:i/>
      <w:iCs/>
    </w:rPr>
  </w:style>
  <w:style w:type="character" w:styleId="IntensiveHervorhebung">
    <w:name w:val="Intense Emphasis"/>
    <w:basedOn w:val="Hervorhebung"/>
    <w:rPr>
      <w:rFonts w:cs="Times New Roman"/>
      <w:b/>
      <w:bCs/>
      <w:i/>
      <w:iCs/>
      <w:color w:val="FABA00"/>
    </w:rPr>
  </w:style>
  <w:style w:type="paragraph" w:styleId="Funotentext">
    <w:name w:val="footnote text"/>
    <w:basedOn w:val="Standard"/>
    <w:rPr>
      <w:szCs w:val="20"/>
    </w:rPr>
  </w:style>
  <w:style w:type="character" w:customStyle="1" w:styleId="FunotentextZchn">
    <w:name w:val="Fußnotentext Zchn"/>
    <w:basedOn w:val="Absatz-Standardschriftart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rPr>
      <w:rFonts w:cs="Times New Roman"/>
      <w:position w:val="0"/>
      <w:vertAlign w:val="superscript"/>
    </w:rPr>
  </w:style>
  <w:style w:type="paragraph" w:styleId="KeinLeerraum">
    <w:name w:val="No Spacing"/>
    <w:aliases w:val="Kursivtexte"/>
    <w:uiPriority w:val="1"/>
    <w:qFormat/>
    <w:pPr>
      <w:suppressAutoHyphens/>
    </w:pPr>
    <w:rPr>
      <w:rFonts w:ascii="Arial" w:hAnsi="Arial"/>
      <w:szCs w:val="24"/>
      <w:lang w:eastAsia="de-DE"/>
    </w:rPr>
  </w:style>
  <w:style w:type="character" w:styleId="Fett">
    <w:name w:val="Strong"/>
    <w:basedOn w:val="Absatz-Standardschriftart"/>
    <w:rPr>
      <w:rFonts w:cs="Times New Roman"/>
      <w:b/>
      <w:bCs/>
    </w:rPr>
  </w:style>
  <w:style w:type="character" w:styleId="Buchtitel">
    <w:name w:val="Book Title"/>
    <w:basedOn w:val="Absatz-Standardschriftart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rPr>
      <w:rFonts w:cs="Times New Roman"/>
      <w:b/>
      <w:bCs/>
      <w:smallCaps/>
      <w:color w:val="E53517"/>
      <w:spacing w:val="5"/>
      <w:u w:val="single"/>
    </w:rPr>
  </w:style>
  <w:style w:type="character" w:styleId="SchwacherVerweis">
    <w:name w:val="Subtle Reference"/>
    <w:basedOn w:val="Absatz-Standardschriftart"/>
    <w:rPr>
      <w:rFonts w:cs="Times New Roman"/>
      <w:smallCaps/>
      <w:color w:val="E53517"/>
      <w:u w:val="single"/>
    </w:rPr>
  </w:style>
  <w:style w:type="character" w:styleId="SchwacheHervorhebung">
    <w:name w:val="Subtle Emphasis"/>
    <w:basedOn w:val="Absatz-Standardschriftart"/>
    <w:rPr>
      <w:rFonts w:cs="Times New Roman"/>
      <w:i/>
      <w:iCs/>
      <w:color w:val="808080"/>
    </w:rPr>
  </w:style>
  <w:style w:type="paragraph" w:styleId="IntensivesZitat">
    <w:name w:val="Intense Quote"/>
    <w:basedOn w:val="Standard"/>
    <w:next w:val="Standard"/>
    <w:pPr>
      <w:pBdr>
        <w:bottom w:val="single" w:sz="4" w:space="4" w:color="FABA00"/>
      </w:pBdr>
      <w:spacing w:before="200" w:after="280"/>
      <w:ind w:left="936" w:right="936"/>
    </w:pPr>
    <w:rPr>
      <w:b/>
      <w:bCs/>
      <w:i/>
      <w:iCs/>
      <w:color w:val="FABA00"/>
    </w:rPr>
  </w:style>
  <w:style w:type="character" w:customStyle="1" w:styleId="IntensivesZitatZchn">
    <w:name w:val="Intensives Zitat Zchn"/>
    <w:basedOn w:val="Absatz-Standardschriftart"/>
    <w:rPr>
      <w:rFonts w:ascii="Arial" w:hAnsi="Arial" w:cs="Times New Roman"/>
      <w:b/>
      <w:bCs/>
      <w:i/>
      <w:iCs/>
      <w:color w:val="FABA00"/>
      <w:sz w:val="24"/>
      <w:szCs w:val="24"/>
    </w:rPr>
  </w:style>
  <w:style w:type="paragraph" w:styleId="Verzeichnis2">
    <w:name w:val="toc 2"/>
    <w:basedOn w:val="Standard"/>
    <w:next w:val="Standard"/>
    <w:autoRedefine/>
    <w:pPr>
      <w:spacing w:before="120"/>
      <w:ind w:left="200"/>
    </w:pPr>
    <w:rPr>
      <w:rFonts w:ascii="Calibri" w:hAnsi="Calibri"/>
      <w:i/>
      <w:iCs/>
      <w:szCs w:val="20"/>
    </w:rPr>
  </w:style>
  <w:style w:type="paragraph" w:styleId="Beschriftung">
    <w:name w:val="caption"/>
    <w:basedOn w:val="Standard"/>
    <w:next w:val="Standar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de-DE"/>
    </w:rPr>
  </w:style>
  <w:style w:type="paragraph" w:styleId="Verzeichnis1">
    <w:name w:val="toc 1"/>
    <w:basedOn w:val="Standard"/>
    <w:next w:val="Standard"/>
    <w:autoRedefine/>
    <w:pPr>
      <w:spacing w:before="240" w:after="120"/>
    </w:pPr>
    <w:rPr>
      <w:rFonts w:ascii="Calibri" w:hAnsi="Calibri"/>
      <w:b/>
      <w:bCs/>
      <w:szCs w:val="20"/>
    </w:rPr>
  </w:style>
  <w:style w:type="paragraph" w:styleId="Verzeichnis3">
    <w:name w:val="toc 3"/>
    <w:basedOn w:val="Standard"/>
    <w:next w:val="Standard"/>
    <w:autoRedefine/>
    <w:pPr>
      <w:ind w:left="400"/>
    </w:pPr>
    <w:rPr>
      <w:rFonts w:ascii="Calibri" w:hAnsi="Calibri"/>
      <w:szCs w:val="20"/>
    </w:rPr>
  </w:style>
  <w:style w:type="paragraph" w:styleId="Verzeichnis4">
    <w:name w:val="toc 4"/>
    <w:basedOn w:val="Standard"/>
    <w:next w:val="Standard"/>
    <w:autoRedefine/>
    <w:pPr>
      <w:ind w:left="600"/>
    </w:pPr>
    <w:rPr>
      <w:rFonts w:ascii="Calibri" w:hAnsi="Calibri"/>
      <w:szCs w:val="20"/>
    </w:rPr>
  </w:style>
  <w:style w:type="character" w:styleId="Hyperlink">
    <w:name w:val="Hyperlink"/>
    <w:basedOn w:val="Absatz-Standardschriftart"/>
    <w:rPr>
      <w:rFonts w:cs="Times New Roman"/>
      <w:color w:val="0000FF"/>
      <w:u w:val="single"/>
    </w:rPr>
  </w:style>
  <w:style w:type="paragraph" w:styleId="Verzeichnis5">
    <w:name w:val="toc 5"/>
    <w:basedOn w:val="Standard"/>
    <w:next w:val="Standard"/>
    <w:autoRedefine/>
    <w:pPr>
      <w:ind w:left="800"/>
    </w:pPr>
    <w:rPr>
      <w:rFonts w:ascii="Calibri" w:hAnsi="Calibri"/>
      <w:szCs w:val="20"/>
    </w:rPr>
  </w:style>
  <w:style w:type="paragraph" w:styleId="Verzeichnis6">
    <w:name w:val="toc 6"/>
    <w:basedOn w:val="Standard"/>
    <w:next w:val="Standard"/>
    <w:autoRedefine/>
    <w:pPr>
      <w:ind w:left="1000"/>
    </w:pPr>
    <w:rPr>
      <w:rFonts w:ascii="Calibri" w:hAnsi="Calibri"/>
      <w:szCs w:val="20"/>
    </w:rPr>
  </w:style>
  <w:style w:type="paragraph" w:styleId="Verzeichnis7">
    <w:name w:val="toc 7"/>
    <w:basedOn w:val="Standard"/>
    <w:next w:val="Standard"/>
    <w:autoRedefine/>
    <w:pPr>
      <w:ind w:left="1200"/>
    </w:pPr>
    <w:rPr>
      <w:rFonts w:ascii="Calibri" w:hAnsi="Calibri"/>
      <w:szCs w:val="20"/>
    </w:rPr>
  </w:style>
  <w:style w:type="paragraph" w:styleId="Verzeichnis8">
    <w:name w:val="toc 8"/>
    <w:basedOn w:val="Standard"/>
    <w:next w:val="Standard"/>
    <w:autoRedefine/>
    <w:pPr>
      <w:ind w:left="1400"/>
    </w:pPr>
    <w:rPr>
      <w:rFonts w:ascii="Calibri" w:hAnsi="Calibri"/>
      <w:szCs w:val="20"/>
    </w:rPr>
  </w:style>
  <w:style w:type="paragraph" w:styleId="Verzeichnis9">
    <w:name w:val="toc 9"/>
    <w:basedOn w:val="Standard"/>
    <w:next w:val="Standard"/>
    <w:autoRedefine/>
    <w:pPr>
      <w:ind w:left="1600"/>
    </w:pPr>
    <w:rPr>
      <w:rFonts w:ascii="Calibri" w:hAnsi="Calibri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pPr>
      <w:tabs>
        <w:tab w:val="clear" w:pos="4536"/>
        <w:tab w:val="clear" w:pos="9072"/>
      </w:tabs>
      <w:spacing w:line="276" w:lineRule="auto"/>
    </w:pPr>
    <w:rPr>
      <w:rFonts w:cs="Arial"/>
      <w:sz w:val="17"/>
      <w:szCs w:val="17"/>
    </w:rPr>
  </w:style>
  <w:style w:type="paragraph" w:customStyle="1" w:styleId="CDFuzeileFarbe">
    <w:name w:val="CD_Fußzeile_Farbe"/>
    <w:pPr>
      <w:suppressAutoHyphens/>
      <w:spacing w:line="276" w:lineRule="auto"/>
    </w:pPr>
    <w:rPr>
      <w:rFonts w:ascii="Arial" w:hAnsi="Arial" w:cs="Arial"/>
      <w:b/>
      <w:color w:val="00529E"/>
      <w:sz w:val="17"/>
      <w:szCs w:val="17"/>
      <w:lang w:eastAsia="de-DE"/>
    </w:rPr>
  </w:style>
  <w:style w:type="numbering" w:customStyle="1" w:styleId="WWOutlineListStyle">
    <w:name w:val="WW_OutlineListStyle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dc:description/>
  <cp:lastModifiedBy>Claßen, Sigrid</cp:lastModifiedBy>
  <cp:revision>4</cp:revision>
  <cp:lastPrinted>2011-07-06T06:48:00Z</cp:lastPrinted>
  <dcterms:created xsi:type="dcterms:W3CDTF">2026-03-05T10:35:00Z</dcterms:created>
  <dcterms:modified xsi:type="dcterms:W3CDTF">2026-03-30T07:10:00Z</dcterms:modified>
</cp:coreProperties>
</file>